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842" w:rsidRPr="00540842" w:rsidRDefault="00540842" w:rsidP="00540842">
      <w:pPr>
        <w:spacing w:before="100" w:beforeAutospacing="1" w:after="100" w:afterAutospacing="1" w:line="240" w:lineRule="auto"/>
        <w:jc w:val="center"/>
        <w:outlineLvl w:val="1"/>
        <w:rPr>
          <w:rFonts w:ascii="Arial" w:eastAsia="Times New Roman" w:hAnsi="Arial" w:cs="Arial"/>
          <w:b/>
          <w:bCs/>
          <w:color w:val="7030A0"/>
          <w:sz w:val="28"/>
          <w:szCs w:val="28"/>
          <w:u w:val="single"/>
          <w:lang w:eastAsia="en-GB"/>
        </w:rPr>
      </w:pPr>
      <w:bookmarkStart w:id="0" w:name="_GoBack"/>
      <w:bookmarkEnd w:id="0"/>
      <w:r w:rsidRPr="00540842">
        <w:rPr>
          <w:rFonts w:ascii="Arial" w:eastAsia="Times New Roman" w:hAnsi="Arial" w:cs="Arial"/>
          <w:b/>
          <w:bCs/>
          <w:color w:val="7030A0"/>
          <w:sz w:val="28"/>
          <w:szCs w:val="28"/>
          <w:u w:val="single"/>
          <w:lang w:eastAsia="en-GB"/>
        </w:rPr>
        <w:t>Inclusion and SEND in the Mathematics Curriculum</w:t>
      </w:r>
    </w:p>
    <w:p w:rsidR="00540842" w:rsidRPr="00540842" w:rsidRDefault="00540842" w:rsidP="00540842">
      <w:pPr>
        <w:spacing w:before="100" w:beforeAutospacing="1" w:after="100" w:afterAutospacing="1" w:line="240" w:lineRule="auto"/>
        <w:outlineLvl w:val="2"/>
        <w:rPr>
          <w:rFonts w:ascii="Arial" w:eastAsia="Times New Roman" w:hAnsi="Arial" w:cs="Arial"/>
          <w:b/>
          <w:bCs/>
          <w:color w:val="7030A0"/>
          <w:sz w:val="28"/>
          <w:szCs w:val="28"/>
          <w:lang w:eastAsia="en-GB"/>
        </w:rPr>
      </w:pPr>
      <w:r w:rsidRPr="00540842">
        <w:rPr>
          <w:rFonts w:ascii="Arial" w:eastAsia="Times New Roman" w:hAnsi="Arial" w:cs="Arial"/>
          <w:b/>
          <w:bCs/>
          <w:color w:val="7030A0"/>
          <w:sz w:val="28"/>
          <w:szCs w:val="28"/>
          <w:lang w:eastAsia="en-GB"/>
        </w:rPr>
        <w:t>The "High Ambition" Principle</w:t>
      </w:r>
    </w:p>
    <w:p w:rsidR="00540842" w:rsidRPr="00540842" w:rsidRDefault="00540842" w:rsidP="00540842">
      <w:p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sz w:val="28"/>
          <w:szCs w:val="28"/>
          <w:lang w:eastAsia="en-GB"/>
        </w:rPr>
        <w:t xml:space="preserve">At </w:t>
      </w:r>
      <w:proofErr w:type="spellStart"/>
      <w:r w:rsidRPr="00540842">
        <w:rPr>
          <w:rFonts w:ascii="Arial" w:eastAsia="Times New Roman" w:hAnsi="Arial" w:cs="Arial"/>
          <w:sz w:val="28"/>
          <w:szCs w:val="28"/>
          <w:lang w:eastAsia="en-GB"/>
        </w:rPr>
        <w:t>Torkington</w:t>
      </w:r>
      <w:proofErr w:type="spellEnd"/>
      <w:r w:rsidRPr="00540842">
        <w:rPr>
          <w:rFonts w:ascii="Arial" w:eastAsia="Times New Roman" w:hAnsi="Arial" w:cs="Arial"/>
          <w:sz w:val="28"/>
          <w:szCs w:val="28"/>
          <w:lang w:eastAsia="en-GB"/>
        </w:rPr>
        <w:t xml:space="preserve"> Primary School, we believe that all pupils, regardless of their starting points or complex needs, are entitled to a high-quality, ambitious mathematics curriculum. Our mastery approach is built on the principle that the vast majority of pupils should move through the curriculum at the same pace. We do not "cap" learning; instead, we provide the necessary scaffolding to ensure every pupil can access Year Group expectations. </w:t>
      </w:r>
    </w:p>
    <w:p w:rsidR="00540842" w:rsidRPr="00540842" w:rsidRDefault="00540842" w:rsidP="00540842">
      <w:pPr>
        <w:spacing w:before="100" w:beforeAutospacing="1" w:after="100" w:afterAutospacing="1" w:line="240" w:lineRule="auto"/>
        <w:outlineLvl w:val="2"/>
        <w:rPr>
          <w:rFonts w:ascii="Arial" w:eastAsia="Times New Roman" w:hAnsi="Arial" w:cs="Arial"/>
          <w:b/>
          <w:bCs/>
          <w:color w:val="7030A0"/>
          <w:sz w:val="28"/>
          <w:szCs w:val="28"/>
          <w:lang w:eastAsia="en-GB"/>
        </w:rPr>
      </w:pPr>
      <w:r w:rsidRPr="00540842">
        <w:rPr>
          <w:rFonts w:ascii="Arial" w:eastAsia="Times New Roman" w:hAnsi="Arial" w:cs="Arial"/>
          <w:b/>
          <w:bCs/>
          <w:color w:val="7030A0"/>
          <w:sz w:val="28"/>
          <w:szCs w:val="28"/>
          <w:lang w:eastAsia="en-GB"/>
        </w:rPr>
        <w:t>Adaptive Teaching and Scaffolding</w:t>
      </w:r>
    </w:p>
    <w:p w:rsidR="00540842" w:rsidRPr="00540842" w:rsidRDefault="00540842" w:rsidP="00540842">
      <w:p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sz w:val="28"/>
          <w:szCs w:val="28"/>
          <w:lang w:eastAsia="en-GB"/>
        </w:rPr>
        <w:t xml:space="preserve">We utilise a range of </w:t>
      </w:r>
      <w:r w:rsidRPr="00540842">
        <w:rPr>
          <w:rFonts w:ascii="Arial" w:eastAsia="Times New Roman" w:hAnsi="Arial" w:cs="Arial"/>
          <w:b/>
          <w:bCs/>
          <w:sz w:val="28"/>
          <w:szCs w:val="28"/>
          <w:lang w:eastAsia="en-GB"/>
        </w:rPr>
        <w:t>adaptive teaching</w:t>
      </w:r>
      <w:r w:rsidRPr="00540842">
        <w:rPr>
          <w:rFonts w:ascii="Arial" w:eastAsia="Times New Roman" w:hAnsi="Arial" w:cs="Arial"/>
          <w:sz w:val="28"/>
          <w:szCs w:val="28"/>
          <w:lang w:eastAsia="en-GB"/>
        </w:rPr>
        <w:t xml:space="preserve"> strategies to remove barriers to learning and reduce cognitive load:</w:t>
      </w:r>
    </w:p>
    <w:p w:rsidR="00540842" w:rsidRPr="00540842" w:rsidRDefault="00540842" w:rsidP="00540842">
      <w:pPr>
        <w:numPr>
          <w:ilvl w:val="0"/>
          <w:numId w:val="1"/>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The CPA Approach for All</w:t>
      </w:r>
      <w:r w:rsidRPr="00540842">
        <w:rPr>
          <w:rFonts w:ascii="Arial" w:eastAsia="Times New Roman" w:hAnsi="Arial" w:cs="Arial"/>
          <w:sz w:val="28"/>
          <w:szCs w:val="28"/>
          <w:lang w:eastAsia="en-GB"/>
        </w:rPr>
        <w:t xml:space="preserve">: Concrete and pictorial representations are not reserved for younger pupils or those with SEND; they are a fundamental right for all learners to strengthen conceptual understanding. </w:t>
      </w:r>
    </w:p>
    <w:p w:rsidR="00540842" w:rsidRPr="00540842" w:rsidRDefault="00540842" w:rsidP="00540842">
      <w:pPr>
        <w:numPr>
          <w:ilvl w:val="0"/>
          <w:numId w:val="1"/>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Pre-Teaching</w:t>
      </w:r>
      <w:r w:rsidRPr="00540842">
        <w:rPr>
          <w:rFonts w:ascii="Arial" w:eastAsia="Times New Roman" w:hAnsi="Arial" w:cs="Arial"/>
          <w:sz w:val="28"/>
          <w:szCs w:val="28"/>
          <w:lang w:eastAsia="en-GB"/>
        </w:rPr>
        <w:t xml:space="preserve">: We identify pupils who may struggle with upcoming concepts and provide pre-teaching sessions to familiarise them with vital mathematical vocabulary and models. </w:t>
      </w:r>
    </w:p>
    <w:p w:rsidR="00540842" w:rsidRPr="00540842" w:rsidRDefault="00540842" w:rsidP="00540842">
      <w:pPr>
        <w:numPr>
          <w:ilvl w:val="0"/>
          <w:numId w:val="1"/>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Scaffolded Independence</w:t>
      </w:r>
      <w:r w:rsidRPr="00540842">
        <w:rPr>
          <w:rFonts w:ascii="Arial" w:eastAsia="Times New Roman" w:hAnsi="Arial" w:cs="Arial"/>
          <w:sz w:val="28"/>
          <w:szCs w:val="28"/>
          <w:lang w:eastAsia="en-GB"/>
        </w:rPr>
        <w:t xml:space="preserve">: We provide temporary supports, such as sentence stems, part-whole models, and tens frames, which are gradually removed as a pupil gains independence. </w:t>
      </w:r>
    </w:p>
    <w:p w:rsidR="00540842" w:rsidRPr="00540842" w:rsidRDefault="00540842" w:rsidP="00540842">
      <w:pPr>
        <w:numPr>
          <w:ilvl w:val="0"/>
          <w:numId w:val="1"/>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Mastering Number</w:t>
      </w:r>
      <w:r w:rsidRPr="00540842">
        <w:rPr>
          <w:rFonts w:ascii="Arial" w:eastAsia="Times New Roman" w:hAnsi="Arial" w:cs="Arial"/>
          <w:sz w:val="28"/>
          <w:szCs w:val="28"/>
          <w:lang w:eastAsia="en-GB"/>
        </w:rPr>
        <w:t xml:space="preserve">: By focusing on additive and multiplicative fluency through the NCETM Mastering Number project, we secure the "number sense" required for pupils with SEND to tackle more complex problem-solving without being hindered by a lack of basic fact recall. </w:t>
      </w:r>
    </w:p>
    <w:p w:rsidR="00540842" w:rsidRPr="00540842" w:rsidRDefault="00540842" w:rsidP="00540842">
      <w:pPr>
        <w:spacing w:before="100" w:beforeAutospacing="1" w:after="100" w:afterAutospacing="1" w:line="240" w:lineRule="auto"/>
        <w:outlineLvl w:val="2"/>
        <w:rPr>
          <w:rFonts w:ascii="Arial" w:eastAsia="Times New Roman" w:hAnsi="Arial" w:cs="Arial"/>
          <w:b/>
          <w:bCs/>
          <w:color w:val="7030A0"/>
          <w:sz w:val="28"/>
          <w:szCs w:val="28"/>
          <w:lang w:eastAsia="en-GB"/>
        </w:rPr>
      </w:pPr>
      <w:r w:rsidRPr="00540842">
        <w:rPr>
          <w:rFonts w:ascii="Arial" w:eastAsia="Times New Roman" w:hAnsi="Arial" w:cs="Arial"/>
          <w:b/>
          <w:bCs/>
          <w:color w:val="7030A0"/>
          <w:sz w:val="28"/>
          <w:szCs w:val="28"/>
          <w:lang w:eastAsia="en-GB"/>
        </w:rPr>
        <w:t>Inclusive Lesson Design</w:t>
      </w:r>
    </w:p>
    <w:p w:rsidR="00540842" w:rsidRPr="00540842" w:rsidRDefault="00540842" w:rsidP="00540842">
      <w:p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sz w:val="28"/>
          <w:szCs w:val="28"/>
          <w:lang w:eastAsia="en-GB"/>
        </w:rPr>
        <w:t>Our five-part lesson structure—</w:t>
      </w:r>
      <w:r w:rsidRPr="00540842">
        <w:rPr>
          <w:rFonts w:ascii="Arial" w:eastAsia="Times New Roman" w:hAnsi="Arial" w:cs="Arial"/>
          <w:b/>
          <w:bCs/>
          <w:sz w:val="28"/>
          <w:szCs w:val="28"/>
          <w:lang w:eastAsia="en-GB"/>
        </w:rPr>
        <w:t>Number Sense, Anchor, Guided, Independent, and Reflection</w:t>
      </w:r>
      <w:r w:rsidRPr="00540842">
        <w:rPr>
          <w:rFonts w:ascii="Arial" w:eastAsia="Times New Roman" w:hAnsi="Arial" w:cs="Arial"/>
          <w:sz w:val="28"/>
          <w:szCs w:val="28"/>
          <w:lang w:eastAsia="en-GB"/>
        </w:rPr>
        <w:t>—provides a predictable and secure routine that particularly benefits pupils with SEND. We use:</w:t>
      </w:r>
    </w:p>
    <w:p w:rsidR="00540842" w:rsidRPr="00540842" w:rsidRDefault="00540842" w:rsidP="00540842">
      <w:pPr>
        <w:numPr>
          <w:ilvl w:val="0"/>
          <w:numId w:val="2"/>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Mixed-Ability Pairings</w:t>
      </w:r>
      <w:r w:rsidRPr="00540842">
        <w:rPr>
          <w:rFonts w:ascii="Arial" w:eastAsia="Times New Roman" w:hAnsi="Arial" w:cs="Arial"/>
          <w:sz w:val="28"/>
          <w:szCs w:val="28"/>
          <w:lang w:eastAsia="en-GB"/>
        </w:rPr>
        <w:t xml:space="preserve">: To encourage mathematical talk and allow pupils to learn from the reasoning of their peers. </w:t>
      </w:r>
    </w:p>
    <w:p w:rsidR="00540842" w:rsidRPr="00540842" w:rsidRDefault="00540842" w:rsidP="00540842">
      <w:pPr>
        <w:numPr>
          <w:ilvl w:val="0"/>
          <w:numId w:val="2"/>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lastRenderedPageBreak/>
        <w:t>Low-Threshold, High-Ceiling Tasks</w:t>
      </w:r>
      <w:r w:rsidRPr="00540842">
        <w:rPr>
          <w:rFonts w:ascii="Arial" w:eastAsia="Times New Roman" w:hAnsi="Arial" w:cs="Arial"/>
          <w:sz w:val="28"/>
          <w:szCs w:val="28"/>
          <w:lang w:eastAsia="en-GB"/>
        </w:rPr>
        <w:t xml:space="preserve">: Ensuring every pupil can enter a task at their own level while remaining challenged. </w:t>
      </w:r>
    </w:p>
    <w:p w:rsidR="00540842" w:rsidRPr="00540842" w:rsidRDefault="00540842" w:rsidP="00540842">
      <w:pPr>
        <w:numPr>
          <w:ilvl w:val="0"/>
          <w:numId w:val="2"/>
        </w:numPr>
        <w:spacing w:before="100" w:beforeAutospacing="1" w:after="100" w:afterAutospacing="1" w:line="240" w:lineRule="auto"/>
        <w:rPr>
          <w:rFonts w:ascii="Arial" w:eastAsia="Times New Roman" w:hAnsi="Arial" w:cs="Arial"/>
          <w:sz w:val="28"/>
          <w:szCs w:val="28"/>
          <w:lang w:eastAsia="en-GB"/>
        </w:rPr>
      </w:pPr>
      <w:proofErr w:type="spellStart"/>
      <w:r w:rsidRPr="00540842">
        <w:rPr>
          <w:rFonts w:ascii="Arial" w:eastAsia="Times New Roman" w:hAnsi="Arial" w:cs="Arial"/>
          <w:b/>
          <w:bCs/>
          <w:sz w:val="28"/>
          <w:szCs w:val="28"/>
          <w:lang w:eastAsia="en-GB"/>
        </w:rPr>
        <w:t>Oracy</w:t>
      </w:r>
      <w:proofErr w:type="spellEnd"/>
      <w:r w:rsidRPr="00540842">
        <w:rPr>
          <w:rFonts w:ascii="Arial" w:eastAsia="Times New Roman" w:hAnsi="Arial" w:cs="Arial"/>
          <w:b/>
          <w:bCs/>
          <w:sz w:val="28"/>
          <w:szCs w:val="28"/>
          <w:lang w:eastAsia="en-GB"/>
        </w:rPr>
        <w:t xml:space="preserve"> as Evidence</w:t>
      </w:r>
      <w:r w:rsidRPr="00540842">
        <w:rPr>
          <w:rFonts w:ascii="Arial" w:eastAsia="Times New Roman" w:hAnsi="Arial" w:cs="Arial"/>
          <w:sz w:val="28"/>
          <w:szCs w:val="28"/>
          <w:lang w:eastAsia="en-GB"/>
        </w:rPr>
        <w:t xml:space="preserve">: Where literacy is a barrier, we prioritise verbal explanations and "Maths Talk," allowing pupils to prove their understanding through reasoning rather than just written calculation. </w:t>
      </w:r>
    </w:p>
    <w:p w:rsidR="00540842" w:rsidRPr="00540842" w:rsidRDefault="00540842" w:rsidP="00540842">
      <w:pPr>
        <w:spacing w:before="100" w:beforeAutospacing="1" w:after="100" w:afterAutospacing="1" w:line="240" w:lineRule="auto"/>
        <w:outlineLvl w:val="2"/>
        <w:rPr>
          <w:rFonts w:ascii="Arial" w:eastAsia="Times New Roman" w:hAnsi="Arial" w:cs="Arial"/>
          <w:b/>
          <w:bCs/>
          <w:color w:val="7030A0"/>
          <w:sz w:val="28"/>
          <w:szCs w:val="28"/>
          <w:lang w:eastAsia="en-GB"/>
        </w:rPr>
      </w:pPr>
      <w:r w:rsidRPr="00540842">
        <w:rPr>
          <w:rFonts w:ascii="Arial" w:eastAsia="Times New Roman" w:hAnsi="Arial" w:cs="Arial"/>
          <w:b/>
          <w:bCs/>
          <w:color w:val="7030A0"/>
          <w:sz w:val="28"/>
          <w:szCs w:val="28"/>
          <w:lang w:eastAsia="en-GB"/>
        </w:rPr>
        <w:t>Assessment and "Keep Up" Interventions</w:t>
      </w:r>
    </w:p>
    <w:p w:rsidR="00540842" w:rsidRPr="00540842" w:rsidRDefault="00540842" w:rsidP="00540842">
      <w:p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sz w:val="28"/>
          <w:szCs w:val="28"/>
          <w:lang w:eastAsia="en-GB"/>
        </w:rPr>
        <w:t xml:space="preserve">We do not wait for pupils to fail before intervening. We use </w:t>
      </w:r>
      <w:r w:rsidRPr="00540842">
        <w:rPr>
          <w:rFonts w:ascii="Arial" w:eastAsia="Times New Roman" w:hAnsi="Arial" w:cs="Arial"/>
          <w:b/>
          <w:bCs/>
          <w:sz w:val="28"/>
          <w:szCs w:val="28"/>
          <w:lang w:eastAsia="en-GB"/>
        </w:rPr>
        <w:t>real-time formative assessment</w:t>
      </w:r>
      <w:r w:rsidRPr="00540842">
        <w:rPr>
          <w:rFonts w:ascii="Arial" w:eastAsia="Times New Roman" w:hAnsi="Arial" w:cs="Arial"/>
          <w:sz w:val="28"/>
          <w:szCs w:val="28"/>
          <w:lang w:eastAsia="en-GB"/>
        </w:rPr>
        <w:t xml:space="preserve"> (such as mini-whiteboards and targeted questioning) to identify misconceptions as they happen. </w:t>
      </w:r>
    </w:p>
    <w:p w:rsidR="00540842" w:rsidRPr="00540842" w:rsidRDefault="00540842" w:rsidP="00540842">
      <w:pPr>
        <w:numPr>
          <w:ilvl w:val="0"/>
          <w:numId w:val="3"/>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Same-Day Interventions</w:t>
      </w:r>
      <w:r w:rsidRPr="00540842">
        <w:rPr>
          <w:rFonts w:ascii="Arial" w:eastAsia="Times New Roman" w:hAnsi="Arial" w:cs="Arial"/>
          <w:sz w:val="28"/>
          <w:szCs w:val="28"/>
          <w:lang w:eastAsia="en-GB"/>
        </w:rPr>
        <w:t xml:space="preserve">: Pupils who have not secured a "small step" are identified immediately and provided with a booster or same-day intervention to ensure they are ready for the next day's learning. </w:t>
      </w:r>
    </w:p>
    <w:p w:rsidR="00540842" w:rsidRPr="00540842" w:rsidRDefault="00540842" w:rsidP="00540842">
      <w:pPr>
        <w:numPr>
          <w:ilvl w:val="0"/>
          <w:numId w:val="3"/>
        </w:num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b/>
          <w:bCs/>
          <w:sz w:val="28"/>
          <w:szCs w:val="28"/>
          <w:lang w:eastAsia="en-GB"/>
        </w:rPr>
        <w:t>Bespoke Pathways</w:t>
      </w:r>
      <w:r w:rsidRPr="00540842">
        <w:rPr>
          <w:rFonts w:ascii="Arial" w:eastAsia="Times New Roman" w:hAnsi="Arial" w:cs="Arial"/>
          <w:sz w:val="28"/>
          <w:szCs w:val="28"/>
          <w:lang w:eastAsia="en-GB"/>
        </w:rPr>
        <w:t xml:space="preserve">: For the small minority of pupils with the most complex SEND whose needs cannot be met by the mainstream curriculum, a bespoke, highly ambitious pathway is planned. This remains rooted in the National Curriculum but is adapted to the pupil's specific developmental stage. </w:t>
      </w:r>
    </w:p>
    <w:p w:rsidR="00540842" w:rsidRPr="00540842" w:rsidRDefault="00540842" w:rsidP="00540842">
      <w:pPr>
        <w:spacing w:before="100" w:beforeAutospacing="1" w:after="100" w:afterAutospacing="1" w:line="240" w:lineRule="auto"/>
        <w:outlineLvl w:val="2"/>
        <w:rPr>
          <w:rFonts w:ascii="Arial" w:eastAsia="Times New Roman" w:hAnsi="Arial" w:cs="Arial"/>
          <w:b/>
          <w:bCs/>
          <w:color w:val="7030A0"/>
          <w:sz w:val="28"/>
          <w:szCs w:val="28"/>
          <w:lang w:eastAsia="en-GB"/>
        </w:rPr>
      </w:pPr>
      <w:r w:rsidRPr="00540842">
        <w:rPr>
          <w:rFonts w:ascii="Arial" w:eastAsia="Times New Roman" w:hAnsi="Arial" w:cs="Arial"/>
          <w:b/>
          <w:bCs/>
          <w:color w:val="7030A0"/>
          <w:sz w:val="28"/>
          <w:szCs w:val="28"/>
          <w:lang w:eastAsia="en-GB"/>
        </w:rPr>
        <w:t>Monitoring and Impact</w:t>
      </w:r>
    </w:p>
    <w:p w:rsidR="00540842" w:rsidRPr="00540842" w:rsidRDefault="00540842" w:rsidP="00540842">
      <w:pPr>
        <w:spacing w:before="100" w:beforeAutospacing="1" w:after="100" w:afterAutospacing="1" w:line="240" w:lineRule="auto"/>
        <w:rPr>
          <w:rFonts w:ascii="Arial" w:eastAsia="Times New Roman" w:hAnsi="Arial" w:cs="Arial"/>
          <w:sz w:val="28"/>
          <w:szCs w:val="28"/>
          <w:lang w:eastAsia="en-GB"/>
        </w:rPr>
      </w:pPr>
      <w:r w:rsidRPr="00540842">
        <w:rPr>
          <w:rFonts w:ascii="Arial" w:eastAsia="Times New Roman" w:hAnsi="Arial" w:cs="Arial"/>
          <w:sz w:val="28"/>
          <w:szCs w:val="28"/>
          <w:lang w:eastAsia="en-GB"/>
        </w:rPr>
        <w:t xml:space="preserve">The impact of our inclusive approach is monitored through regular </w:t>
      </w:r>
      <w:r w:rsidRPr="00540842">
        <w:rPr>
          <w:rFonts w:ascii="Arial" w:eastAsia="Times New Roman" w:hAnsi="Arial" w:cs="Arial"/>
          <w:b/>
          <w:bCs/>
          <w:sz w:val="28"/>
          <w:szCs w:val="28"/>
          <w:lang w:eastAsia="en-GB"/>
        </w:rPr>
        <w:t>learning walks, book scrutiny, and pupil interviews</w:t>
      </w:r>
      <w:r w:rsidRPr="00540842">
        <w:rPr>
          <w:rFonts w:ascii="Arial" w:eastAsia="Times New Roman" w:hAnsi="Arial" w:cs="Arial"/>
          <w:sz w:val="28"/>
          <w:szCs w:val="28"/>
          <w:lang w:eastAsia="en-GB"/>
        </w:rPr>
        <w:t xml:space="preserve">. We ensure that the progress of pupils with SEND and disadvantaged pupils is tracked rigorously, with the expectation that they make good progress from their individual starting points. </w:t>
      </w:r>
    </w:p>
    <w:p w:rsidR="00EF4572" w:rsidRDefault="00EF4572"/>
    <w:sectPr w:rsidR="00EF457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0842" w:rsidRDefault="00540842" w:rsidP="00540842">
      <w:pPr>
        <w:spacing w:after="0" w:line="240" w:lineRule="auto"/>
      </w:pPr>
      <w:r>
        <w:separator/>
      </w:r>
    </w:p>
  </w:endnote>
  <w:endnote w:type="continuationSeparator" w:id="0">
    <w:p w:rsidR="00540842" w:rsidRDefault="00540842" w:rsidP="00540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842" w:rsidRDefault="00540842">
    <w:pPr>
      <w:pStyle w:val="Footer"/>
    </w:pPr>
    <w:r w:rsidRPr="00540842">
      <w:rPr>
        <w:rFonts w:ascii="Times New Roman" w:eastAsia="Arial MT" w:hAnsi="Arial MT" w:cs="Arial MT"/>
        <w:noProof/>
        <w:sz w:val="19"/>
        <w:lang w:val="en-US"/>
      </w:rPr>
      <w:drawing>
        <wp:anchor distT="0" distB="0" distL="0" distR="0" simplePos="0" relativeHeight="251659264" behindDoc="1" locked="0" layoutInCell="1" allowOverlap="1" wp14:anchorId="3B120C4F" wp14:editId="3E6F141B">
          <wp:simplePos x="0" y="0"/>
          <wp:positionH relativeFrom="margin">
            <wp:align>center</wp:align>
          </wp:positionH>
          <wp:positionV relativeFrom="paragraph">
            <wp:posOffset>114300</wp:posOffset>
          </wp:positionV>
          <wp:extent cx="3632659" cy="185737"/>
          <wp:effectExtent l="0" t="0" r="0" b="508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3632659" cy="18573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0842" w:rsidRDefault="00540842" w:rsidP="00540842">
      <w:pPr>
        <w:spacing w:after="0" w:line="240" w:lineRule="auto"/>
      </w:pPr>
      <w:r>
        <w:separator/>
      </w:r>
    </w:p>
  </w:footnote>
  <w:footnote w:type="continuationSeparator" w:id="0">
    <w:p w:rsidR="00540842" w:rsidRDefault="00540842" w:rsidP="00540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842" w:rsidRDefault="00540842">
    <w:pPr>
      <w:pStyle w:val="Header"/>
    </w:pPr>
    <w:r>
      <w:t xml:space="preserve">                                                                          </w:t>
    </w:r>
    <w:r>
      <w:rPr>
        <w:noProof/>
      </w:rPr>
      <w:drawing>
        <wp:inline distT="0" distB="0" distL="0" distR="0" wp14:anchorId="079746AD" wp14:editId="517F0B7A">
          <wp:extent cx="838200" cy="764294"/>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843469" cy="7690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66A05"/>
    <w:multiLevelType w:val="multilevel"/>
    <w:tmpl w:val="281C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17330"/>
    <w:multiLevelType w:val="multilevel"/>
    <w:tmpl w:val="77EA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477F95"/>
    <w:multiLevelType w:val="multilevel"/>
    <w:tmpl w:val="B308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42"/>
    <w:rsid w:val="004C5EDF"/>
    <w:rsid w:val="00540842"/>
    <w:rsid w:val="00A838B8"/>
    <w:rsid w:val="00EF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4FF217-ABED-4C4E-B56B-B0800EC5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8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842"/>
  </w:style>
  <w:style w:type="paragraph" w:styleId="Footer">
    <w:name w:val="footer"/>
    <w:basedOn w:val="Normal"/>
    <w:link w:val="FooterChar"/>
    <w:uiPriority w:val="99"/>
    <w:unhideWhenUsed/>
    <w:rsid w:val="005408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4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Astall</dc:creator>
  <cp:keywords/>
  <dc:description/>
  <cp:lastModifiedBy>Mrs Thompson</cp:lastModifiedBy>
  <cp:revision>2</cp:revision>
  <dcterms:created xsi:type="dcterms:W3CDTF">2026-05-12T13:18:00Z</dcterms:created>
  <dcterms:modified xsi:type="dcterms:W3CDTF">2026-05-12T13:18:00Z</dcterms:modified>
</cp:coreProperties>
</file>