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A6" w:rsidRPr="008D43A6" w:rsidRDefault="008D43A6" w:rsidP="008D43A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8D43A6" w:rsidRPr="008D43A6" w:rsidRDefault="008D43A6" w:rsidP="008D43A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eastAsia="en-GB"/>
        </w:rPr>
      </w:pPr>
      <w:proofErr w:type="spellStart"/>
      <w:r w:rsidRPr="008D43A6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eastAsia="en-GB"/>
        </w:rPr>
        <w:t>Torkington</w:t>
      </w:r>
      <w:proofErr w:type="spellEnd"/>
      <w:r w:rsidRPr="008D43A6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eastAsia="en-GB"/>
        </w:rPr>
        <w:t xml:space="preserve"> Primary School: Teaching and Learning Policy</w:t>
      </w:r>
    </w:p>
    <w:p w:rsidR="008D43A6" w:rsidRPr="008D43A6" w:rsidRDefault="008D43A6" w:rsidP="008D43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i/>
          <w:iCs/>
          <w:color w:val="7030A0"/>
          <w:sz w:val="24"/>
          <w:szCs w:val="24"/>
          <w:lang w:eastAsia="en-GB"/>
        </w:rPr>
        <w:t>Nurturing Potential, Inspiring Excellence</w:t>
      </w:r>
    </w:p>
    <w:p w:rsidR="008D43A6" w:rsidRPr="008D43A6" w:rsidRDefault="008D43A6" w:rsidP="008D4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1. Introduction &amp; Philosophy</w:t>
      </w:r>
    </w:p>
    <w:p w:rsidR="00EE6334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proofErr w:type="spellStart"/>
      <w:r w:rsidRPr="008D43A6">
        <w:rPr>
          <w:rFonts w:ascii="Arial" w:eastAsia="Times New Roman" w:hAnsi="Arial" w:cs="Arial"/>
          <w:sz w:val="24"/>
          <w:szCs w:val="24"/>
          <w:lang w:eastAsia="en-GB"/>
        </w:rPr>
        <w:t>Torkington</w:t>
      </w:r>
      <w:proofErr w:type="spellEnd"/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Primary, we believe that intelligence is not fixed but expandable. Our teaching and learning policy </w:t>
      </w:r>
      <w:proofErr w:type="gramStart"/>
      <w:r w:rsidRPr="008D43A6">
        <w:rPr>
          <w:rFonts w:ascii="Arial" w:eastAsia="Times New Roman" w:hAnsi="Arial" w:cs="Arial"/>
          <w:sz w:val="24"/>
          <w:szCs w:val="24"/>
          <w:lang w:eastAsia="en-GB"/>
        </w:rPr>
        <w:t>is</w:t>
      </w:r>
      <w:proofErr w:type="gramEnd"/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rooted in a </w:t>
      </w: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Growth Mindset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culture, ensuring that every child is equipped with the resilience and optimism to meet new challenges. We are committed to </w:t>
      </w:r>
      <w:r w:rsidRPr="00D75795">
        <w:rPr>
          <w:rFonts w:ascii="Arial" w:eastAsia="Times New Roman" w:hAnsi="Arial" w:cs="Arial"/>
          <w:b/>
          <w:sz w:val="24"/>
          <w:szCs w:val="24"/>
          <w:lang w:eastAsia="en-GB"/>
        </w:rPr>
        <w:t>"No Child Left Behind,"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providing an inclusive environment where all pupils—regardless of starting point—are nurtured to achieve their best.</w:t>
      </w:r>
    </w:p>
    <w:p w:rsidR="00EE6334" w:rsidRPr="008D43A6" w:rsidRDefault="00EB2D99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8D43A6" w:rsidRPr="008D43A6" w:rsidRDefault="008D43A6" w:rsidP="008D4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2. Core Principles of Teaching</w:t>
      </w:r>
    </w:p>
    <w:p w:rsidR="008D43A6" w:rsidRPr="00EE6334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To achieve "Inspiring Excellence," our teaching is </w:t>
      </w: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characterised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by:</w:t>
      </w:r>
    </w:p>
    <w:p w:rsidR="008D43A6" w:rsidRPr="00EE6334" w:rsidRDefault="008D43A6" w:rsidP="008D43A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Inclusion at the Forefront: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We embrace a 'Universal Design' approach to learning, where our recently awarded </w:t>
      </w:r>
      <w:r w:rsidRPr="00EE6334">
        <w:rPr>
          <w:rFonts w:ascii="Arial" w:eastAsia="Times New Roman" w:hAnsi="Arial" w:cs="Arial"/>
          <w:bCs/>
          <w:sz w:val="24"/>
          <w:szCs w:val="24"/>
          <w:lang w:eastAsia="en-GB"/>
        </w:rPr>
        <w:t>Dyslexia Friendly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strategies—such as multi-sensory instruction and reduced cognitive load—are not just interventions for some, but are woven into the fabric of high-quality teaching for </w:t>
      </w:r>
      <w:r w:rsidRPr="00EE6334">
        <w:rPr>
          <w:rFonts w:ascii="Arial" w:eastAsia="Times New Roman" w:hAnsi="Arial" w:cs="Arial"/>
          <w:bCs/>
          <w:sz w:val="24"/>
          <w:szCs w:val="24"/>
          <w:lang w:eastAsia="en-GB"/>
        </w:rPr>
        <w:t>all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pupils.</w:t>
      </w:r>
    </w:p>
    <w:p w:rsidR="008D43A6" w:rsidRPr="008D43A6" w:rsidRDefault="008D43A6" w:rsidP="008D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High Expectations: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Challenging all pupils to reach beyond their perceived limits.</w:t>
      </w:r>
    </w:p>
    <w:p w:rsidR="008D43A6" w:rsidRPr="008D43A6" w:rsidRDefault="008D43A6" w:rsidP="008D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Expert Instruction: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D43A6">
        <w:rPr>
          <w:rFonts w:ascii="Arial" w:eastAsia="Times New Roman" w:hAnsi="Arial" w:cs="Arial"/>
          <w:bCs/>
          <w:sz w:val="24"/>
          <w:szCs w:val="24"/>
          <w:lang w:eastAsia="en-GB"/>
        </w:rPr>
        <w:t>Utilising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evidence-based pedagogy, including the "Singapore" mastery approach for Mathematics.</w:t>
      </w:r>
    </w:p>
    <w:p w:rsidR="008D43A6" w:rsidRPr="008D43A6" w:rsidRDefault="008D43A6" w:rsidP="008D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Metacognition: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Explicitly teaching children </w:t>
      </w:r>
      <w:r w:rsidRPr="008D43A6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how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to learn, encouraging them to reflect on their own thinking and progress.</w:t>
      </w:r>
    </w:p>
    <w:p w:rsidR="008D43A6" w:rsidRDefault="008D43A6" w:rsidP="008D43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Active Engagement: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Lessons are designed to be "hands-on" and "fun," </w:t>
      </w:r>
      <w:r w:rsidRPr="008D43A6">
        <w:rPr>
          <w:rFonts w:ascii="Arial" w:eastAsia="Times New Roman" w:hAnsi="Arial" w:cs="Arial"/>
          <w:bCs/>
          <w:sz w:val="24"/>
          <w:szCs w:val="24"/>
          <w:lang w:eastAsia="en-GB"/>
        </w:rPr>
        <w:t>utilising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immersion days and outdoor learning to ignite curiosity.</w:t>
      </w:r>
    </w:p>
    <w:p w:rsidR="00EE6334" w:rsidRPr="008D43A6" w:rsidRDefault="00EB2D99" w:rsidP="00EE63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8D43A6" w:rsidRPr="008D43A6" w:rsidRDefault="008D43A6" w:rsidP="008D4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3. Curriculum Organisation</w:t>
      </w:r>
    </w:p>
    <w:p w:rsidR="008D43A6" w:rsidRPr="008D43A6" w:rsidRDefault="008D43A6" w:rsidP="008D4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Phonics: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We follow the DfE-validated </w:t>
      </w: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Super Sonic Phonic Friends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scheme, delivering daily 30-minute sessions to build fluent readers.</w:t>
      </w:r>
    </w:p>
    <w:p w:rsidR="008D43A6" w:rsidRPr="008D43A6" w:rsidRDefault="008D43A6" w:rsidP="008D4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Mathematics Mastery: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As a strategic partner for the North West 1 Maths Hub, we </w:t>
      </w:r>
      <w:r w:rsidRPr="008D43A6">
        <w:rPr>
          <w:rFonts w:ascii="Arial" w:eastAsia="Times New Roman" w:hAnsi="Arial" w:cs="Arial"/>
          <w:bCs/>
          <w:sz w:val="24"/>
          <w:szCs w:val="24"/>
          <w:lang w:eastAsia="en-GB"/>
        </w:rPr>
        <w:t>utilise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mastery-led approaches to ensure deep, sustainable understanding.</w:t>
      </w:r>
    </w:p>
    <w:p w:rsidR="008D43A6" w:rsidRPr="008D43A6" w:rsidRDefault="008D43A6" w:rsidP="008D43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Wider Curriculum: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We value the "Arts" and "Foundation" subjects equally, ensuring a broad and balanced experience.</w:t>
      </w:r>
    </w:p>
    <w:p w:rsidR="008D43A6" w:rsidRPr="008D43A6" w:rsidRDefault="008D43A6" w:rsidP="008D4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4. The Learning Environment</w:t>
      </w:r>
    </w:p>
    <w:p w:rsidR="008D43A6" w:rsidRPr="008D43A6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sz w:val="24"/>
          <w:szCs w:val="24"/>
          <w:lang w:eastAsia="en-GB"/>
        </w:rPr>
        <w:t>Our classrooms and shared spaces are designed to support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inclusivity and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independent learning:</w:t>
      </w:r>
    </w:p>
    <w:p w:rsidR="008D43A6" w:rsidRPr="008D43A6" w:rsidRDefault="008D43A6" w:rsidP="008D4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Working Walls: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Live displays that reflect current learning journeys in English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>Maths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>, Humanities and Science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8D43A6" w:rsidRPr="008D43A6" w:rsidRDefault="008D43A6" w:rsidP="008D4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Reading Richness: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Inviting book areas that promote a "reading for pleasure" culture.</w:t>
      </w:r>
    </w:p>
    <w:p w:rsidR="008D43A6" w:rsidRDefault="008D43A6" w:rsidP="008D43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Growth Mindset Displays: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Celebrating effort and "the power of yet" rather than just final outcomes.</w:t>
      </w:r>
    </w:p>
    <w:p w:rsidR="00EE6334" w:rsidRPr="008D43A6" w:rsidRDefault="00EB2D99" w:rsidP="00EE63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8D43A6" w:rsidRPr="008D43A6" w:rsidRDefault="008D43A6" w:rsidP="008D43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5. Assessment and Feedback (</w:t>
      </w:r>
      <w:proofErr w:type="spellStart"/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AfL</w:t>
      </w:r>
      <w:proofErr w:type="spellEnd"/>
      <w:r w:rsidRPr="008D43A6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)</w:t>
      </w:r>
    </w:p>
    <w:p w:rsidR="008D43A6" w:rsidRPr="008D43A6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sz w:val="24"/>
          <w:szCs w:val="24"/>
          <w:lang w:eastAsia="en-GB"/>
        </w:rPr>
        <w:t>We believe feedback should be "at the point of learning."</w:t>
      </w:r>
    </w:p>
    <w:p w:rsidR="008D43A6" w:rsidRPr="008D43A6" w:rsidRDefault="008D43A6" w:rsidP="008D4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Peer &amp; Self-Assessment: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Children are taught to evaluate their own work against success criteria.</w:t>
      </w:r>
    </w:p>
    <w:p w:rsidR="008D43A6" w:rsidRPr="008D43A6" w:rsidRDefault="008D43A6" w:rsidP="008D43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Responsive Teaching: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Teachers use "formative" checks within lessons to identify and remedy misconceptions immediately.</w:t>
      </w:r>
    </w:p>
    <w:p w:rsidR="00EE6334" w:rsidRDefault="008D43A6" w:rsidP="00EE6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43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Inclusive Monitoring:</w:t>
      </w:r>
      <w:r w:rsidRPr="008D43A6">
        <w:rPr>
          <w:rFonts w:ascii="Arial" w:eastAsia="Times New Roman" w:hAnsi="Arial" w:cs="Arial"/>
          <w:sz w:val="24"/>
          <w:szCs w:val="24"/>
          <w:lang w:eastAsia="en-GB"/>
        </w:rPr>
        <w:t xml:space="preserve"> We use the "Ordinarily Available Inclusive Provision" framework to ensure SEND pupils are supported effectively.</w:t>
      </w:r>
    </w:p>
    <w:p w:rsidR="00EE6334" w:rsidRPr="008D43A6" w:rsidRDefault="00EB2D99" w:rsidP="00EE633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8D43A6" w:rsidRPr="00EE6334" w:rsidRDefault="00643D0C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EE6334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6</w:t>
      </w:r>
      <w:r w:rsidR="008D43A6" w:rsidRPr="00EE6334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 xml:space="preserve">. Inclusion </w:t>
      </w:r>
    </w:p>
    <w:p w:rsidR="008D43A6" w:rsidRPr="00EE6334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proofErr w:type="spellStart"/>
      <w:r w:rsidRPr="00EE6334">
        <w:rPr>
          <w:rFonts w:ascii="Arial" w:eastAsia="Times New Roman" w:hAnsi="Arial" w:cs="Arial"/>
          <w:sz w:val="24"/>
          <w:szCs w:val="24"/>
          <w:lang w:eastAsia="en-GB"/>
        </w:rPr>
        <w:t>Torkington</w:t>
      </w:r>
      <w:proofErr w:type="spellEnd"/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Primary, inclusion is not a "bolt-on" but the </w:t>
      </w: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forefront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of our pedagogical approach. Having achieved the </w:t>
      </w:r>
      <w:r w:rsidRPr="00EE6334">
        <w:rPr>
          <w:rFonts w:ascii="Arial" w:eastAsia="Times New Roman" w:hAnsi="Arial" w:cs="Arial"/>
          <w:bCs/>
          <w:sz w:val="24"/>
          <w:szCs w:val="24"/>
          <w:lang w:eastAsia="en-GB"/>
        </w:rPr>
        <w:t>Dyslexia Friendly Award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>, we recognise that high-quality, inclusive teaching benefits all learners by removing barriers and fostering independence.</w:t>
      </w:r>
    </w:p>
    <w:p w:rsidR="008D43A6" w:rsidRPr="00EE6334" w:rsidRDefault="00643D0C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8D43A6"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.1 The </w:t>
      </w:r>
      <w:r w:rsidR="00D7579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Adaptive Environment</w:t>
      </w:r>
    </w:p>
    <w:p w:rsidR="008D43A6" w:rsidRPr="00EE6334" w:rsidRDefault="008D43A6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sz w:val="24"/>
          <w:szCs w:val="24"/>
          <w:lang w:eastAsia="en-GB"/>
        </w:rPr>
        <w:lastRenderedPageBreak/>
        <w:t>We ensure our learning environments are cognitively accessible by:</w:t>
      </w:r>
    </w:p>
    <w:p w:rsidR="008D43A6" w:rsidRPr="00EE6334" w:rsidRDefault="008D43A6" w:rsidP="008D43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Visual Supports: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Using "dyslexia-friendly" fonts, cream-coloured backgrounds for digital displays to reduce visual stress, and consistent use of icons alongside text.</w:t>
      </w:r>
    </w:p>
    <w:p w:rsidR="008D43A6" w:rsidRPr="00EE6334" w:rsidRDefault="008D43A6" w:rsidP="008D43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Scaffolding: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Providing word banks, sentence starters, and "Writing Frames" to support vocabulary and structural organisation.</w:t>
      </w:r>
    </w:p>
    <w:p w:rsidR="008D43A6" w:rsidRPr="00EE6334" w:rsidRDefault="008D43A6" w:rsidP="008D43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Multi-Sensory Learning: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Delivering lessons that engage visual, auditory, and kinaesthetic pathways, ensuring that information is "stuck" in the long-term memory.</w:t>
      </w:r>
    </w:p>
    <w:p w:rsidR="008D43A6" w:rsidRPr="00EE6334" w:rsidRDefault="00643D0C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8D43A6"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.2 Inclusive Pedagogy</w:t>
      </w:r>
    </w:p>
    <w:p w:rsidR="008D43A6" w:rsidRPr="00EE6334" w:rsidRDefault="008D43A6" w:rsidP="008D43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Quality First Teaching (QFT):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Our primary strategy for inclusion is exceptional classroom teaching where tasks are appropriately pitched and support is "scaffolded up" rather than "differentiated down."</w:t>
      </w:r>
    </w:p>
    <w:p w:rsidR="008D43A6" w:rsidRPr="00EE6334" w:rsidRDefault="008D43A6" w:rsidP="008D43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Alternative Recording: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Recognising that a child’s ability to communicate knowledge should not be limited by their literacy skills. We encourage the use of voice recording, mind-mapping, and oral presentations.</w:t>
      </w:r>
    </w:p>
    <w:p w:rsidR="008D43A6" w:rsidRPr="00EE6334" w:rsidRDefault="008D43A6" w:rsidP="008D43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Metacognitive Strategies: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Teaching pupils to use "Checklists" and "Learning Journeys" to self-monitor their progress, reducing the cognitive load on working memory.</w:t>
      </w:r>
    </w:p>
    <w:p w:rsidR="008D43A6" w:rsidRPr="00EE6334" w:rsidRDefault="00643D0C" w:rsidP="008D43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="008D43A6"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.3 Neurodiversity &amp; Wellbeing</w:t>
      </w:r>
    </w:p>
    <w:p w:rsidR="008D43A6" w:rsidRPr="00EE6334" w:rsidRDefault="008D43A6" w:rsidP="008D43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Celebrating Difference: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We actively promote an understanding of neurodiversity, ensuring pupils view dyslexia and other learning differences as "different ways of thinking" rather than "disabilities."</w:t>
      </w:r>
    </w:p>
    <w:p w:rsidR="008D43A6" w:rsidRDefault="008D43A6" w:rsidP="008D43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Social &amp; Emotional Support: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Utilising our </w:t>
      </w:r>
      <w:r w:rsidR="00D75795">
        <w:rPr>
          <w:rFonts w:ascii="Arial" w:eastAsia="Times New Roman" w:hAnsi="Arial" w:cs="Arial"/>
          <w:sz w:val="24"/>
          <w:szCs w:val="24"/>
          <w:lang w:eastAsia="en-GB"/>
        </w:rPr>
        <w:t>NHS Mental Health Service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provision to ensure that the emotional barriers to learning—such as anxiety or low self-esteem—are addressed alongside academic needs.</w:t>
      </w:r>
    </w:p>
    <w:p w:rsidR="00EE6334" w:rsidRPr="00EE6334" w:rsidRDefault="00EB2D99" w:rsidP="00EE63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EE6334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7. Roles and Responsibilities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Learning and teaching is a shared responsibility. Every member of the </w:t>
      </w:r>
      <w:proofErr w:type="spellStart"/>
      <w:r w:rsidRPr="00EE6334">
        <w:rPr>
          <w:rFonts w:ascii="Arial" w:eastAsia="Times New Roman" w:hAnsi="Arial" w:cs="Arial"/>
          <w:sz w:val="24"/>
          <w:szCs w:val="24"/>
          <w:lang w:eastAsia="en-GB"/>
        </w:rPr>
        <w:t>Torkington</w:t>
      </w:r>
      <w:proofErr w:type="spellEnd"/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community has a specific role in upholding our inclusive, high-expectations culture.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7.1 The Governing Board</w:t>
      </w:r>
    </w:p>
    <w:p w:rsidR="00643D0C" w:rsidRPr="00EE6334" w:rsidRDefault="00643D0C" w:rsidP="00643D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Strategic Oversight: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hold the Headteacher to account for the educational performance of the school and its pupils.</w:t>
      </w:r>
    </w:p>
    <w:p w:rsidR="00643D0C" w:rsidRPr="00EE6334" w:rsidRDefault="00643D0C" w:rsidP="00643D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Link Governors: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conduct regular monitoring visits focused on the School Improvement Plan (SIP) and the impact of the </w:t>
      </w:r>
      <w:r w:rsidRPr="00EE6334">
        <w:rPr>
          <w:rFonts w:ascii="Arial" w:eastAsia="Times New Roman" w:hAnsi="Arial" w:cs="Arial"/>
          <w:bCs/>
          <w:sz w:val="24"/>
          <w:szCs w:val="24"/>
          <w:lang w:eastAsia="en-GB"/>
        </w:rPr>
        <w:t>Dyslexia Friendly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status on pupil outcomes.</w:t>
      </w:r>
    </w:p>
    <w:p w:rsidR="00643D0C" w:rsidRPr="00EE6334" w:rsidRDefault="00643D0C" w:rsidP="00643D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Support &amp; Challenge: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review termly data reports, ensuring that all pupil groups (including SEND, Disadvantaged, Higher Attainers</w:t>
      </w:r>
      <w:r w:rsidR="00D25E96">
        <w:rPr>
          <w:rFonts w:ascii="Arial" w:eastAsia="Times New Roman" w:hAnsi="Arial" w:cs="Arial"/>
          <w:sz w:val="24"/>
          <w:szCs w:val="24"/>
          <w:lang w:eastAsia="en-GB"/>
        </w:rPr>
        <w:t xml:space="preserve"> and Summer Birthdays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>) are making strong progress.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8.2 The Headteacher and Senior Leadership Team (SLT)</w:t>
      </w:r>
    </w:p>
    <w:p w:rsidR="00643D0C" w:rsidRPr="00EE6334" w:rsidRDefault="00643D0C" w:rsidP="00643D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Visionary Leadership: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foster a culture where "Inclusion is at the Forefront" and to ensure the policy is lived out in every classroom.</w:t>
      </w:r>
    </w:p>
    <w:p w:rsidR="00643D0C" w:rsidRPr="00EE6334" w:rsidRDefault="00643D0C" w:rsidP="00643D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Quality Assurance: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manage the annual </w:t>
      </w:r>
      <w:r w:rsidRPr="00EE6334">
        <w:rPr>
          <w:rFonts w:ascii="Arial" w:eastAsia="Times New Roman" w:hAnsi="Arial" w:cs="Arial"/>
          <w:bCs/>
          <w:sz w:val="24"/>
          <w:szCs w:val="24"/>
          <w:lang w:eastAsia="en-GB"/>
        </w:rPr>
        <w:t>Monitoring and Evaluation Cycle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>, identifying school-wide trends and directing resources/training where needed.</w:t>
      </w:r>
    </w:p>
    <w:p w:rsidR="00643D0C" w:rsidRPr="00EE6334" w:rsidRDefault="00643D0C" w:rsidP="00643D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Development: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provide high-quality CPD (Continuing Professional Development) that empowers staff to use evidence-based pedagogies.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8.3 Subject and Middle Leaders</w:t>
      </w:r>
    </w:p>
    <w:p w:rsidR="00643D0C" w:rsidRPr="00EE6334" w:rsidRDefault="00643D0C" w:rsidP="00643D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Curriculum Intent: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ensure their specific subject is sequenced logically and is accessible to all learners through "scaffolded-up" planning.</w:t>
      </w:r>
    </w:p>
    <w:p w:rsidR="00643D0C" w:rsidRPr="00EE6334" w:rsidRDefault="00643D0C" w:rsidP="00643D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Action Planning: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use “Lesson Observations”, "Work Scrutiny" and "Pupil Voice" to evaluate the impact of their subject across the school.</w:t>
      </w:r>
    </w:p>
    <w:p w:rsidR="00643D0C" w:rsidRPr="00EE6334" w:rsidRDefault="00643D0C" w:rsidP="00643D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Mentoring: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support colleagues in refining their practice, sharing inclusive best practices within their discipline.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8.4 Class Teachers and Support Staff</w:t>
      </w:r>
    </w:p>
    <w:p w:rsidR="00643D0C" w:rsidRPr="00EE6334" w:rsidRDefault="00643D0C" w:rsidP="00643D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Accountability: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be responsible for the progress and development of every child in their class, including those supported by TAs or specialists.</w:t>
      </w:r>
    </w:p>
    <w:p w:rsidR="00643D0C" w:rsidRPr="00EE6334" w:rsidRDefault="00643D0C" w:rsidP="00643D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Reflective Practice: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engage in "Peer Observations" and "Instructional Coaching" to constantly improve their teaching craft.</w:t>
      </w:r>
    </w:p>
    <w:p w:rsidR="00643D0C" w:rsidRPr="00EE6334" w:rsidRDefault="00643D0C" w:rsidP="00643D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Inclusive Environment: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To maintain an inclusive classroom and ensure that Support Plans/EHCPs are used dynamically to remove barriers.</w:t>
      </w:r>
    </w:p>
    <w:p w:rsidR="00643D0C" w:rsidRPr="00EE6334" w:rsidRDefault="00EB2D99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</w:pPr>
      <w:r w:rsidRPr="00EE6334">
        <w:rPr>
          <w:rFonts w:ascii="Arial" w:eastAsia="Times New Roman" w:hAnsi="Arial" w:cs="Arial"/>
          <w:b/>
          <w:bCs/>
          <w:color w:val="7030A0"/>
          <w:sz w:val="36"/>
          <w:szCs w:val="36"/>
          <w:lang w:eastAsia="en-GB"/>
        </w:rPr>
        <w:t>9. Monitoring &amp; Evaluation of Teaching and Learning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We do not monitor to "judge" teachers, but to </w:t>
      </w: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evaluate the impact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of our teaching on the children's learning. Our monitoring cycle is systematic, transparent, and focused on growth.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9.1 The Monitoring Cycle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sz w:val="24"/>
          <w:szCs w:val="24"/>
          <w:lang w:eastAsia="en-GB"/>
        </w:rPr>
        <w:lastRenderedPageBreak/>
        <w:t>Our termly Operational Overview includes:</w:t>
      </w:r>
    </w:p>
    <w:p w:rsidR="00643D0C" w:rsidRPr="00EE6334" w:rsidRDefault="00643D0C" w:rsidP="00643D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Learning Walks: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Frequent, informal visits by SLT and Subject Leaders to observe the "living" curriculum, with a focus on engagement, environment, and inclusive scaffolds.</w:t>
      </w:r>
    </w:p>
    <w:p w:rsidR="00643D0C" w:rsidRPr="00EE6334" w:rsidRDefault="00643D0C" w:rsidP="00643D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Book Looks (Work Scrutiny):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Termly reviews of pupil work to ensure high expectations, consistency in feedback, and evidence of progress over time for all ability groups.</w:t>
      </w:r>
    </w:p>
    <w:p w:rsidR="00643D0C" w:rsidRPr="00EE6334" w:rsidRDefault="00643D0C" w:rsidP="00643D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Pupil Voice: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Regular interviews with children to understand their learning experience—asking them not just "what are you doing?" but "what are you learning, and how do you know if you are successful?"</w:t>
      </w:r>
    </w:p>
    <w:p w:rsidR="00643D0C" w:rsidRPr="00EE6334" w:rsidRDefault="00643D0C" w:rsidP="00643D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Data Narrative Meetings: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Termly "Pupil Progress Meetings" where teachers and SLT look behind the numbers to identify children who need a change in approach or a targeted intervention.</w:t>
      </w:r>
    </w:p>
    <w:p w:rsidR="00643D0C" w:rsidRPr="00EE6334" w:rsidRDefault="00643D0C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9.2 Evaluation for Improvement</w:t>
      </w:r>
    </w:p>
    <w:p w:rsidR="00643D0C" w:rsidRPr="00EE6334" w:rsidRDefault="00643D0C" w:rsidP="00643D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Self-Evaluation Document (SEF):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Findings from monitoring are synthesized into the school’s SEF, which determines our future priorities.</w:t>
      </w:r>
    </w:p>
    <w:p w:rsidR="00643D0C" w:rsidRPr="00EE6334" w:rsidRDefault="00643D0C" w:rsidP="00643D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Feedback Loops: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Following any monitoring activity, staff receive "Strengths and Even Better Ifs" to ensure professional growth.</w:t>
      </w:r>
    </w:p>
    <w:p w:rsidR="00643D0C" w:rsidRPr="00EE6334" w:rsidRDefault="00643D0C" w:rsidP="00643D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63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Appraisal Links:</w:t>
      </w:r>
      <w:r w:rsidRPr="00EE6334">
        <w:rPr>
          <w:rFonts w:ascii="Arial" w:eastAsia="Times New Roman" w:hAnsi="Arial" w:cs="Arial"/>
          <w:sz w:val="24"/>
          <w:szCs w:val="24"/>
          <w:lang w:eastAsia="en-GB"/>
        </w:rPr>
        <w:t xml:space="preserve"> Monitoring evidence informs the annual appraisal process, ensuring that personal professional targets align with the school’s mission for "Inspiring Excellence."</w:t>
      </w:r>
    </w:p>
    <w:p w:rsidR="008D43A6" w:rsidRPr="008D43A6" w:rsidRDefault="00EB2D99" w:rsidP="00643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EE6334" w:rsidRPr="00EE6334" w:rsidRDefault="00EE6334" w:rsidP="00EE6334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EE6334">
        <w:rPr>
          <w:rFonts w:ascii="Arial" w:eastAsia="Calibri" w:hAnsi="Arial" w:cs="Arial"/>
          <w:b/>
          <w:sz w:val="24"/>
          <w:szCs w:val="24"/>
        </w:rPr>
        <w:t>Monitoring and effectiveness of the policy</w:t>
      </w:r>
    </w:p>
    <w:p w:rsidR="00EE6334" w:rsidRPr="00EE6334" w:rsidRDefault="00EE6334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EE6334">
        <w:rPr>
          <w:rFonts w:ascii="Arial" w:eastAsia="Calibri" w:hAnsi="Arial" w:cs="Arial"/>
          <w:sz w:val="24"/>
          <w:szCs w:val="24"/>
        </w:rPr>
        <w:t>The effectiveness of this policy will be reviewed annually or when the need arises and the necessary recommendations for improvements will be made to Governors.</w:t>
      </w:r>
    </w:p>
    <w:p w:rsidR="00EE6334" w:rsidRPr="00EE6334" w:rsidRDefault="00EE6334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EE6334">
        <w:rPr>
          <w:rFonts w:ascii="Arial" w:eastAsia="Calibri" w:hAnsi="Arial" w:cs="Arial"/>
          <w:sz w:val="24"/>
          <w:szCs w:val="24"/>
        </w:rPr>
        <w:t>.</w:t>
      </w:r>
    </w:p>
    <w:p w:rsidR="00EE6334" w:rsidRPr="00EE6334" w:rsidRDefault="00EE6334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EE6334">
        <w:rPr>
          <w:rFonts w:ascii="Arial" w:eastAsia="Calibri" w:hAnsi="Arial" w:cs="Arial"/>
          <w:b/>
          <w:sz w:val="24"/>
          <w:szCs w:val="24"/>
        </w:rPr>
        <w:t>Headteacher:</w:t>
      </w:r>
      <w:r w:rsidRPr="00EE6334">
        <w:rPr>
          <w:rFonts w:ascii="Arial" w:eastAsia="Calibri" w:hAnsi="Arial" w:cs="Arial"/>
          <w:sz w:val="24"/>
          <w:szCs w:val="24"/>
        </w:rPr>
        <w:t xml:space="preserve"> Mr A Buckler</w:t>
      </w:r>
    </w:p>
    <w:p w:rsidR="00EE6334" w:rsidRPr="00EE6334" w:rsidRDefault="00EE6334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EB2D99">
        <w:rPr>
          <w:rFonts w:ascii="Arial" w:eastAsia="Calibri" w:hAnsi="Arial" w:cs="Arial"/>
          <w:b/>
          <w:sz w:val="24"/>
          <w:szCs w:val="24"/>
        </w:rPr>
        <w:t>Chair of Governors</w:t>
      </w:r>
      <w:r w:rsidRPr="00EE6334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Mr A Hirst</w:t>
      </w:r>
    </w:p>
    <w:p w:rsidR="00EB2D99" w:rsidRDefault="00EB2D99" w:rsidP="00EE6334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EE6334" w:rsidRDefault="00EB2D99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Adopted &amp;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Approved </w:t>
      </w:r>
      <w:r w:rsidR="00EE6334" w:rsidRPr="00EE6334">
        <w:rPr>
          <w:rFonts w:ascii="Arial" w:eastAsia="Calibri" w:hAnsi="Arial" w:cs="Arial"/>
          <w:b/>
          <w:sz w:val="24"/>
          <w:szCs w:val="24"/>
        </w:rPr>
        <w:t>:</w:t>
      </w:r>
      <w:proofErr w:type="gramEnd"/>
      <w:r w:rsidR="00EE6334" w:rsidRPr="00EE633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22/04/2026</w:t>
      </w:r>
    </w:p>
    <w:p w:rsidR="00EB2D99" w:rsidRDefault="00EB2D99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EB2D99" w:rsidRPr="00EE6334" w:rsidRDefault="00EB2D99" w:rsidP="00EE63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8D43A6" w:rsidRPr="008D43A6" w:rsidRDefault="008D43A6" w:rsidP="008D4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F4572" w:rsidRPr="00EE6334" w:rsidRDefault="00EF4572">
      <w:pPr>
        <w:rPr>
          <w:rFonts w:ascii="Arial" w:hAnsi="Arial" w:cs="Arial"/>
        </w:rPr>
      </w:pPr>
    </w:p>
    <w:sectPr w:rsidR="00EF4572" w:rsidRPr="00EE63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0C" w:rsidRDefault="00643D0C" w:rsidP="00643D0C">
      <w:pPr>
        <w:spacing w:after="0" w:line="240" w:lineRule="auto"/>
      </w:pPr>
      <w:r>
        <w:separator/>
      </w:r>
    </w:p>
  </w:endnote>
  <w:endnote w:type="continuationSeparator" w:id="0">
    <w:p w:rsidR="00643D0C" w:rsidRDefault="00643D0C" w:rsidP="0064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0C" w:rsidRPr="00EE6334" w:rsidRDefault="00EE6334" w:rsidP="00EE6334">
    <w:pPr>
      <w:pStyle w:val="Footer"/>
      <w:jc w:val="center"/>
      <w:rPr>
        <w:b/>
        <w:color w:val="7030A0"/>
        <w:sz w:val="28"/>
      </w:rPr>
    </w:pPr>
    <w:r w:rsidRPr="00EE6334">
      <w:rPr>
        <w:b/>
        <w:color w:val="7030A0"/>
        <w:sz w:val="28"/>
      </w:rPr>
      <w:t xml:space="preserve">Nurturing </w:t>
    </w:r>
    <w:r>
      <w:rPr>
        <w:b/>
        <w:color w:val="7030A0"/>
        <w:sz w:val="28"/>
      </w:rPr>
      <w:t>Potential</w:t>
    </w:r>
    <w:r w:rsidRPr="00EE6334">
      <w:rPr>
        <w:b/>
        <w:color w:val="7030A0"/>
        <w:sz w:val="28"/>
      </w:rPr>
      <w:t>, Inspiring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0C" w:rsidRDefault="00643D0C" w:rsidP="00643D0C">
      <w:pPr>
        <w:spacing w:after="0" w:line="240" w:lineRule="auto"/>
      </w:pPr>
      <w:r>
        <w:separator/>
      </w:r>
    </w:p>
  </w:footnote>
  <w:footnote w:type="continuationSeparator" w:id="0">
    <w:p w:rsidR="00643D0C" w:rsidRDefault="00643D0C" w:rsidP="0064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0C" w:rsidRDefault="00643D0C">
    <w:pPr>
      <w:pStyle w:val="Header"/>
    </w:pPr>
    <w:r>
      <w:rPr>
        <w:noProof/>
      </w:rPr>
      <w:drawing>
        <wp:inline distT="0" distB="0" distL="0" distR="0" wp14:anchorId="75DB2BFE">
          <wp:extent cx="5743575" cy="140717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514" cy="1415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975"/>
    <w:multiLevelType w:val="multilevel"/>
    <w:tmpl w:val="B4C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16A4"/>
    <w:multiLevelType w:val="multilevel"/>
    <w:tmpl w:val="B0B4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0A98"/>
    <w:multiLevelType w:val="multilevel"/>
    <w:tmpl w:val="17E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094E"/>
    <w:multiLevelType w:val="hybridMultilevel"/>
    <w:tmpl w:val="4E50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705E"/>
    <w:multiLevelType w:val="multilevel"/>
    <w:tmpl w:val="0E2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450D1"/>
    <w:multiLevelType w:val="multilevel"/>
    <w:tmpl w:val="5DB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26832"/>
    <w:multiLevelType w:val="multilevel"/>
    <w:tmpl w:val="1788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160D8"/>
    <w:multiLevelType w:val="multilevel"/>
    <w:tmpl w:val="1DF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1715"/>
    <w:multiLevelType w:val="multilevel"/>
    <w:tmpl w:val="7AB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26995"/>
    <w:multiLevelType w:val="multilevel"/>
    <w:tmpl w:val="AF0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92965"/>
    <w:multiLevelType w:val="multilevel"/>
    <w:tmpl w:val="7B1E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B1464"/>
    <w:multiLevelType w:val="multilevel"/>
    <w:tmpl w:val="C478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87D39"/>
    <w:multiLevelType w:val="multilevel"/>
    <w:tmpl w:val="8036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37715"/>
    <w:multiLevelType w:val="multilevel"/>
    <w:tmpl w:val="41E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90BD2"/>
    <w:multiLevelType w:val="multilevel"/>
    <w:tmpl w:val="55F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C2F9E"/>
    <w:multiLevelType w:val="multilevel"/>
    <w:tmpl w:val="0F2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15"/>
  </w:num>
  <w:num w:numId="6">
    <w:abstractNumId w:val="10"/>
  </w:num>
  <w:num w:numId="7">
    <w:abstractNumId w:val="14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A6"/>
    <w:rsid w:val="00643D0C"/>
    <w:rsid w:val="008D43A6"/>
    <w:rsid w:val="00A838B8"/>
    <w:rsid w:val="00D25E96"/>
    <w:rsid w:val="00D67171"/>
    <w:rsid w:val="00D75795"/>
    <w:rsid w:val="00EB2D99"/>
    <w:rsid w:val="00EE6334"/>
    <w:rsid w:val="00E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45C70E"/>
  <w15:chartTrackingRefBased/>
  <w15:docId w15:val="{EAB0F875-D7E0-4CE3-8C22-53B92EF7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D0C"/>
  </w:style>
  <w:style w:type="paragraph" w:styleId="Footer">
    <w:name w:val="footer"/>
    <w:basedOn w:val="Normal"/>
    <w:link w:val="FooterChar"/>
    <w:uiPriority w:val="99"/>
    <w:unhideWhenUsed/>
    <w:rsid w:val="0064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FBAC-9163-462A-9D47-766FC147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Astall</dc:creator>
  <cp:keywords/>
  <dc:description/>
  <cp:lastModifiedBy>Mrs Thompson</cp:lastModifiedBy>
  <cp:revision>2</cp:revision>
  <cp:lastPrinted>2026-03-18T10:33:00Z</cp:lastPrinted>
  <dcterms:created xsi:type="dcterms:W3CDTF">2026-04-22T11:44:00Z</dcterms:created>
  <dcterms:modified xsi:type="dcterms:W3CDTF">2026-04-22T11:44:00Z</dcterms:modified>
</cp:coreProperties>
</file>